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AB37B2" w14:textId="188242D5" w:rsidR="00DD4186" w:rsidRPr="00AA2BB2" w:rsidRDefault="00DD4186" w:rsidP="00135C27">
      <w:pPr>
        <w:spacing w:after="0" w:line="240" w:lineRule="auto"/>
        <w:jc w:val="both"/>
        <w:rPr>
          <w:rFonts w:asciiTheme="majorBidi" w:eastAsiaTheme="minorEastAsia" w:hAnsiTheme="majorBidi" w:cstheme="majorBidi"/>
          <w:b/>
          <w:bCs/>
          <w:i/>
          <w:iCs/>
          <w:sz w:val="28"/>
          <w:szCs w:val="28"/>
        </w:rPr>
      </w:pPr>
      <w:r w:rsidRPr="00AA2BB2">
        <w:rPr>
          <w:rFonts w:asciiTheme="majorBidi" w:eastAsiaTheme="minorEastAsia" w:hAnsiTheme="majorBidi" w:cstheme="majorBidi"/>
          <w:b/>
          <w:bCs/>
          <w:i/>
          <w:iCs/>
          <w:sz w:val="28"/>
          <w:szCs w:val="28"/>
        </w:rPr>
        <w:t>IOE General Council Meeting</w:t>
      </w:r>
      <w:r w:rsidR="00956B33" w:rsidRPr="00AA2BB2">
        <w:rPr>
          <w:rFonts w:asciiTheme="majorBidi" w:eastAsiaTheme="minorEastAsia" w:hAnsiTheme="majorBidi" w:cstheme="majorBidi"/>
          <w:b/>
          <w:bCs/>
          <w:i/>
          <w:iCs/>
          <w:sz w:val="28"/>
          <w:szCs w:val="28"/>
        </w:rPr>
        <w:t xml:space="preserve"> &amp; IOE Centenary Celebration</w:t>
      </w:r>
    </w:p>
    <w:p w14:paraId="358461BC" w14:textId="77777777" w:rsidR="00DD4186" w:rsidRPr="00AA2BB2" w:rsidRDefault="00DD4186" w:rsidP="00135C27">
      <w:pPr>
        <w:spacing w:after="0" w:line="240" w:lineRule="auto"/>
        <w:jc w:val="both"/>
        <w:rPr>
          <w:rFonts w:asciiTheme="majorBidi" w:eastAsiaTheme="minorEastAsia" w:hAnsiTheme="majorBidi" w:cstheme="majorBidi"/>
          <w:b/>
          <w:bCs/>
          <w:i/>
          <w:iCs/>
          <w:sz w:val="28"/>
          <w:szCs w:val="28"/>
        </w:rPr>
      </w:pPr>
      <w:r w:rsidRPr="00AA2BB2">
        <w:rPr>
          <w:rFonts w:asciiTheme="majorBidi" w:eastAsiaTheme="minorEastAsia" w:hAnsiTheme="majorBidi" w:cstheme="majorBidi"/>
          <w:b/>
          <w:bCs/>
          <w:i/>
          <w:iCs/>
          <w:sz w:val="28"/>
          <w:szCs w:val="28"/>
        </w:rPr>
        <w:t>Virtual Event</w:t>
      </w:r>
    </w:p>
    <w:p w14:paraId="32A63A5F" w14:textId="19EBEB2E" w:rsidR="00DD4186" w:rsidRPr="00AA2BB2" w:rsidRDefault="00DD4186" w:rsidP="00135C27">
      <w:pPr>
        <w:spacing w:after="0" w:line="240" w:lineRule="auto"/>
        <w:jc w:val="both"/>
        <w:rPr>
          <w:rFonts w:asciiTheme="majorBidi" w:eastAsiaTheme="minorEastAsia" w:hAnsiTheme="majorBidi" w:cstheme="majorBidi"/>
          <w:b/>
          <w:bCs/>
          <w:i/>
          <w:iCs/>
          <w:sz w:val="28"/>
          <w:szCs w:val="28"/>
        </w:rPr>
      </w:pPr>
      <w:r w:rsidRPr="00AA2BB2">
        <w:rPr>
          <w:rFonts w:asciiTheme="majorBidi" w:eastAsiaTheme="minorEastAsia" w:hAnsiTheme="majorBidi" w:cstheme="majorBidi"/>
          <w:b/>
          <w:bCs/>
          <w:i/>
          <w:iCs/>
          <w:sz w:val="28"/>
          <w:szCs w:val="28"/>
        </w:rPr>
        <w:t>Thursday, 24</w:t>
      </w:r>
      <w:r w:rsidRPr="00AA2BB2">
        <w:rPr>
          <w:rFonts w:asciiTheme="majorBidi" w:eastAsiaTheme="minorEastAsia" w:hAnsiTheme="majorBidi" w:cstheme="majorBidi"/>
          <w:b/>
          <w:bCs/>
          <w:i/>
          <w:iCs/>
          <w:sz w:val="28"/>
          <w:szCs w:val="28"/>
          <w:vertAlign w:val="superscript"/>
        </w:rPr>
        <w:t>th</w:t>
      </w:r>
      <w:r w:rsidRPr="00AA2BB2">
        <w:rPr>
          <w:rFonts w:asciiTheme="majorBidi" w:eastAsiaTheme="minorEastAsia" w:hAnsiTheme="majorBidi" w:cstheme="majorBidi"/>
          <w:b/>
          <w:bCs/>
          <w:i/>
          <w:iCs/>
          <w:sz w:val="28"/>
          <w:szCs w:val="28"/>
        </w:rPr>
        <w:t xml:space="preserve"> November 2020, 13.00-</w:t>
      </w:r>
      <w:r w:rsidR="008B6F50" w:rsidRPr="00AA2BB2">
        <w:rPr>
          <w:rFonts w:asciiTheme="majorBidi" w:eastAsiaTheme="minorEastAsia" w:hAnsiTheme="majorBidi" w:cstheme="majorBidi"/>
          <w:b/>
          <w:bCs/>
          <w:i/>
          <w:iCs/>
          <w:sz w:val="28"/>
          <w:szCs w:val="28"/>
        </w:rPr>
        <w:t>15.30</w:t>
      </w:r>
      <w:r w:rsidRPr="00AA2BB2">
        <w:rPr>
          <w:rFonts w:asciiTheme="majorBidi" w:eastAsiaTheme="minorEastAsia" w:hAnsiTheme="majorBidi" w:cstheme="majorBidi"/>
          <w:b/>
          <w:bCs/>
          <w:i/>
          <w:iCs/>
          <w:sz w:val="28"/>
          <w:szCs w:val="28"/>
        </w:rPr>
        <w:t xml:space="preserve"> (CET)</w:t>
      </w:r>
    </w:p>
    <w:p w14:paraId="74023BE3" w14:textId="77777777" w:rsidR="0096192E" w:rsidRPr="00AA2BB2" w:rsidRDefault="0096192E" w:rsidP="00135C27">
      <w:pPr>
        <w:jc w:val="both"/>
        <w:rPr>
          <w:rFonts w:asciiTheme="majorBidi" w:hAnsiTheme="majorBidi" w:cstheme="majorBidi"/>
          <w:sz w:val="28"/>
          <w:szCs w:val="28"/>
        </w:rPr>
      </w:pPr>
    </w:p>
    <w:p w14:paraId="05F37F16" w14:textId="29AA6D3A" w:rsidR="00DD4186" w:rsidRDefault="00FE15A3" w:rsidP="00135C27">
      <w:pPr>
        <w:jc w:val="both"/>
        <w:rPr>
          <w:rFonts w:asciiTheme="majorBidi" w:hAnsiTheme="majorBidi" w:cstheme="majorBidi"/>
          <w:sz w:val="28"/>
          <w:szCs w:val="28"/>
          <w:rtl/>
        </w:rPr>
      </w:pPr>
      <w:r w:rsidRPr="00AA2BB2">
        <w:rPr>
          <w:rFonts w:asciiTheme="majorBidi" w:hAnsiTheme="majorBidi" w:cstheme="majorBidi"/>
          <w:sz w:val="28"/>
          <w:szCs w:val="28"/>
        </w:rPr>
        <w:t xml:space="preserve">ICEA </w:t>
      </w:r>
      <w:r w:rsidR="00DA55E2" w:rsidRPr="00AA2BB2">
        <w:rPr>
          <w:rFonts w:asciiTheme="majorBidi" w:hAnsiTheme="majorBidi" w:cstheme="majorBidi"/>
          <w:sz w:val="28"/>
          <w:szCs w:val="28"/>
        </w:rPr>
        <w:t>Intervention</w:t>
      </w:r>
      <w:r w:rsidR="00896EA0" w:rsidRPr="00AA2BB2">
        <w:rPr>
          <w:rFonts w:asciiTheme="majorBidi" w:hAnsiTheme="majorBidi" w:cstheme="majorBidi"/>
          <w:sz w:val="28"/>
          <w:szCs w:val="28"/>
        </w:rPr>
        <w:t xml:space="preserve"> from Tehran-Iran</w:t>
      </w:r>
      <w:r w:rsidR="00DA55E2" w:rsidRPr="00AA2BB2">
        <w:rPr>
          <w:rFonts w:asciiTheme="majorBidi" w:hAnsiTheme="majorBidi" w:cstheme="majorBidi"/>
          <w:sz w:val="28"/>
          <w:szCs w:val="28"/>
        </w:rPr>
        <w:t xml:space="preserve"> </w:t>
      </w:r>
    </w:p>
    <w:p w14:paraId="435F8AA9" w14:textId="77777777" w:rsidR="0064199F" w:rsidRPr="00AA2BB2" w:rsidRDefault="0064199F" w:rsidP="0064199F">
      <w:pPr>
        <w:pBdr>
          <w:bottom w:val="single" w:sz="6" w:space="1" w:color="auto"/>
        </w:pBdr>
        <w:bidi/>
        <w:jc w:val="both"/>
        <w:rPr>
          <w:rFonts w:asciiTheme="majorBidi" w:hAnsiTheme="majorBidi" w:cstheme="majorBidi"/>
          <w:sz w:val="28"/>
          <w:szCs w:val="28"/>
        </w:rPr>
      </w:pPr>
    </w:p>
    <w:p w14:paraId="1418B19D" w14:textId="77777777" w:rsidR="0068459C" w:rsidRDefault="0068459C" w:rsidP="00320340">
      <w:pPr>
        <w:jc w:val="both"/>
        <w:rPr>
          <w:rFonts w:asciiTheme="majorBidi" w:eastAsiaTheme="minorEastAsia" w:hAnsiTheme="majorBidi" w:cstheme="majorBidi"/>
          <w:sz w:val="28"/>
          <w:szCs w:val="28"/>
          <w:rtl/>
        </w:rPr>
      </w:pPr>
    </w:p>
    <w:p w14:paraId="721931BD" w14:textId="41AC8FE2" w:rsidR="00320340" w:rsidRPr="00AA2BB2" w:rsidRDefault="00320340" w:rsidP="00320340">
      <w:pPr>
        <w:jc w:val="both"/>
        <w:rPr>
          <w:rFonts w:asciiTheme="majorBidi" w:eastAsiaTheme="minorEastAsia" w:hAnsiTheme="majorBidi" w:cstheme="majorBidi"/>
          <w:sz w:val="28"/>
          <w:szCs w:val="28"/>
        </w:rPr>
      </w:pPr>
      <w:r w:rsidRPr="00AA2BB2">
        <w:rPr>
          <w:rFonts w:asciiTheme="majorBidi" w:eastAsiaTheme="minorEastAsia" w:hAnsiTheme="majorBidi" w:cstheme="majorBidi"/>
          <w:sz w:val="28"/>
          <w:szCs w:val="28"/>
        </w:rPr>
        <w:t>Mr. Chairman,</w:t>
      </w:r>
    </w:p>
    <w:p w14:paraId="4B961047" w14:textId="70F52312" w:rsidR="00320340" w:rsidRPr="00AA2BB2" w:rsidRDefault="00320340" w:rsidP="00320340">
      <w:pPr>
        <w:jc w:val="both"/>
        <w:rPr>
          <w:rFonts w:asciiTheme="majorBidi" w:hAnsiTheme="majorBidi" w:cstheme="majorBidi"/>
          <w:sz w:val="28"/>
          <w:szCs w:val="28"/>
        </w:rPr>
      </w:pPr>
      <w:r w:rsidRPr="00AA2BB2">
        <w:rPr>
          <w:rFonts w:asciiTheme="majorBidi" w:eastAsiaTheme="minorEastAsia" w:hAnsiTheme="majorBidi" w:cstheme="majorBidi"/>
          <w:sz w:val="28"/>
          <w:szCs w:val="28"/>
        </w:rPr>
        <w:t>Thank you for giving us the opportunity to be part of this auspicious occasion</w:t>
      </w:r>
      <w:r w:rsidR="00CC4F8C">
        <w:rPr>
          <w:rFonts w:asciiTheme="majorBidi" w:eastAsiaTheme="minorEastAsia" w:hAnsiTheme="majorBidi" w:cstheme="majorBidi" w:hint="cs"/>
          <w:sz w:val="28"/>
          <w:szCs w:val="28"/>
          <w:rtl/>
        </w:rPr>
        <w:t xml:space="preserve"> </w:t>
      </w:r>
      <w:r w:rsidR="00CC4F8C">
        <w:rPr>
          <w:rFonts w:asciiTheme="majorBidi" w:eastAsiaTheme="minorEastAsia" w:hAnsiTheme="majorBidi" w:cstheme="majorBidi"/>
          <w:sz w:val="28"/>
          <w:szCs w:val="28"/>
        </w:rPr>
        <w:t>on the IOE Centenary.</w:t>
      </w:r>
    </w:p>
    <w:p w14:paraId="56FB4DEE" w14:textId="427A9AE4" w:rsidR="00320340" w:rsidRPr="00AA2BB2" w:rsidRDefault="00320340" w:rsidP="00320340">
      <w:pPr>
        <w:spacing w:after="0" w:line="240" w:lineRule="auto"/>
        <w:jc w:val="both"/>
        <w:rPr>
          <w:rFonts w:asciiTheme="majorBidi" w:eastAsiaTheme="minorEastAsia" w:hAnsiTheme="majorBidi" w:cstheme="majorBidi"/>
          <w:sz w:val="28"/>
          <w:szCs w:val="28"/>
        </w:rPr>
      </w:pPr>
      <w:r w:rsidRPr="00AA2BB2">
        <w:rPr>
          <w:rFonts w:asciiTheme="majorBidi" w:eastAsiaTheme="minorEastAsia" w:hAnsiTheme="majorBidi" w:cstheme="majorBidi"/>
          <w:sz w:val="28"/>
          <w:szCs w:val="28"/>
        </w:rPr>
        <w:t xml:space="preserve">The Centenary </w:t>
      </w:r>
      <w:r w:rsidR="00992995">
        <w:rPr>
          <w:rFonts w:asciiTheme="majorBidi" w:eastAsiaTheme="minorEastAsia" w:hAnsiTheme="majorBidi" w:cstheme="majorBidi"/>
          <w:sz w:val="28"/>
          <w:szCs w:val="28"/>
        </w:rPr>
        <w:t>is</w:t>
      </w:r>
      <w:r w:rsidRPr="00AA2BB2">
        <w:rPr>
          <w:rFonts w:asciiTheme="majorBidi" w:eastAsiaTheme="minorEastAsia" w:hAnsiTheme="majorBidi" w:cstheme="majorBidi"/>
          <w:sz w:val="28"/>
          <w:szCs w:val="28"/>
        </w:rPr>
        <w:t xml:space="preserve"> an important opportunity both for the IOE to commemorate its achievements and reaffirm its position as the credible global voice of business, but also for its members to express their views, concerns and expectations.</w:t>
      </w:r>
    </w:p>
    <w:p w14:paraId="01E99103" w14:textId="77777777" w:rsidR="00320340" w:rsidRPr="00AA2BB2" w:rsidRDefault="00320340" w:rsidP="00320340">
      <w:pPr>
        <w:spacing w:after="0" w:line="240" w:lineRule="auto"/>
        <w:jc w:val="both"/>
        <w:rPr>
          <w:rFonts w:asciiTheme="majorBidi" w:eastAsiaTheme="minorEastAsia" w:hAnsiTheme="majorBidi" w:cstheme="majorBidi"/>
          <w:sz w:val="28"/>
          <w:szCs w:val="28"/>
        </w:rPr>
      </w:pPr>
    </w:p>
    <w:p w14:paraId="786CC2A1" w14:textId="77777777" w:rsidR="00320340" w:rsidRPr="00AA2BB2" w:rsidRDefault="00320340" w:rsidP="00320340">
      <w:pPr>
        <w:spacing w:after="0" w:line="240" w:lineRule="auto"/>
        <w:jc w:val="both"/>
        <w:rPr>
          <w:rFonts w:asciiTheme="majorBidi" w:eastAsiaTheme="minorEastAsia" w:hAnsiTheme="majorBidi" w:cstheme="majorBidi"/>
          <w:sz w:val="28"/>
          <w:szCs w:val="28"/>
        </w:rPr>
      </w:pPr>
      <w:r w:rsidRPr="00AA2BB2">
        <w:rPr>
          <w:rFonts w:asciiTheme="majorBidi" w:eastAsiaTheme="minorEastAsia" w:hAnsiTheme="majorBidi" w:cstheme="majorBidi"/>
          <w:sz w:val="28"/>
          <w:szCs w:val="28"/>
        </w:rPr>
        <w:t xml:space="preserve">In fact, this is an exceptional opportunity to bring the voice of business’ organizations to the IOE in order to examine which challenges, from business’ view, does the Organization (IOE) need to improve response to. </w:t>
      </w:r>
    </w:p>
    <w:p w14:paraId="7F739093" w14:textId="77777777" w:rsidR="00320340" w:rsidRDefault="00320340" w:rsidP="00320340">
      <w:pPr>
        <w:spacing w:before="150" w:after="0" w:line="240" w:lineRule="auto"/>
        <w:jc w:val="both"/>
        <w:rPr>
          <w:rFonts w:asciiTheme="majorBidi" w:eastAsia="Times New Roman" w:hAnsiTheme="majorBidi" w:cstheme="majorBidi"/>
          <w:sz w:val="28"/>
          <w:szCs w:val="28"/>
        </w:rPr>
      </w:pPr>
      <w:r w:rsidRPr="00AA2BB2">
        <w:rPr>
          <w:rFonts w:asciiTheme="majorBidi" w:eastAsia="Times New Roman" w:hAnsiTheme="majorBidi" w:cstheme="majorBidi"/>
          <w:sz w:val="28"/>
          <w:szCs w:val="28"/>
        </w:rPr>
        <w:t>Mr. Chairman, ladies and gentlemen,</w:t>
      </w:r>
    </w:p>
    <w:p w14:paraId="0F7E5283" w14:textId="77777777" w:rsidR="00320340" w:rsidRDefault="00320340" w:rsidP="00320340">
      <w:pPr>
        <w:spacing w:after="0" w:line="240" w:lineRule="auto"/>
        <w:jc w:val="both"/>
        <w:rPr>
          <w:rFonts w:asciiTheme="majorBidi" w:eastAsia="Times New Roman" w:hAnsiTheme="majorBidi" w:cstheme="majorBidi"/>
          <w:sz w:val="28"/>
          <w:szCs w:val="28"/>
        </w:rPr>
      </w:pPr>
    </w:p>
    <w:p w14:paraId="7C302FD9" w14:textId="77777777" w:rsidR="00320340" w:rsidRPr="00AA2BB2" w:rsidRDefault="00320340" w:rsidP="00320340">
      <w:pPr>
        <w:spacing w:after="0" w:line="240" w:lineRule="auto"/>
        <w:jc w:val="both"/>
        <w:rPr>
          <w:rFonts w:asciiTheme="majorBidi" w:eastAsiaTheme="minorEastAsia" w:hAnsiTheme="majorBidi" w:cstheme="majorBidi"/>
          <w:sz w:val="28"/>
          <w:szCs w:val="28"/>
        </w:rPr>
      </w:pPr>
      <w:r w:rsidRPr="00AA2BB2">
        <w:rPr>
          <w:rFonts w:asciiTheme="majorBidi" w:hAnsiTheme="majorBidi" w:cstheme="majorBidi"/>
          <w:sz w:val="28"/>
          <w:szCs w:val="28"/>
          <w:lang w:val="en-AU" w:eastAsia="en-GB"/>
        </w:rPr>
        <w:t xml:space="preserve">The business aspects of the COVID-19 crisis are unprecedented, as economic activity is being curtailed by direct governments action and business decisions to close in order to limit the spread of the coronavirus in many countries. </w:t>
      </w:r>
      <w:r w:rsidRPr="00AA2BB2">
        <w:rPr>
          <w:rFonts w:asciiTheme="majorBidi" w:hAnsiTheme="majorBidi" w:cstheme="majorBidi"/>
          <w:sz w:val="28"/>
          <w:szCs w:val="28"/>
        </w:rPr>
        <w:t>T</w:t>
      </w:r>
      <w:r w:rsidRPr="00AA2BB2">
        <w:rPr>
          <w:rFonts w:asciiTheme="majorBidi" w:hAnsiTheme="majorBidi" w:cstheme="majorBidi"/>
          <w:sz w:val="28"/>
          <w:szCs w:val="28"/>
          <w:lang w:val="en-AU" w:eastAsia="en-GB"/>
        </w:rPr>
        <w:t>he IOE will require a very different set of policy responses to those used in previous situations, in order to support business and employers’ organizations.</w:t>
      </w:r>
      <w:r>
        <w:rPr>
          <w:rFonts w:asciiTheme="majorBidi" w:hAnsiTheme="majorBidi" w:cstheme="majorBidi"/>
          <w:sz w:val="28"/>
          <w:szCs w:val="28"/>
          <w:lang w:val="en-AU" w:eastAsia="en-GB"/>
        </w:rPr>
        <w:t xml:space="preserve"> </w:t>
      </w:r>
    </w:p>
    <w:p w14:paraId="5FA883E1" w14:textId="77777777" w:rsidR="00320340" w:rsidRPr="00AA2BB2" w:rsidRDefault="00320340" w:rsidP="00320340">
      <w:pPr>
        <w:jc w:val="both"/>
        <w:rPr>
          <w:rFonts w:asciiTheme="majorBidi" w:hAnsiTheme="majorBidi" w:cstheme="majorBidi"/>
          <w:sz w:val="28"/>
          <w:szCs w:val="28"/>
        </w:rPr>
      </w:pPr>
    </w:p>
    <w:p w14:paraId="5ED825E1" w14:textId="77777777" w:rsidR="00320340" w:rsidRPr="000724F5" w:rsidRDefault="00320340" w:rsidP="00320340">
      <w:pPr>
        <w:spacing w:after="0" w:line="240" w:lineRule="auto"/>
        <w:jc w:val="both"/>
        <w:rPr>
          <w:rFonts w:asciiTheme="majorBidi" w:eastAsiaTheme="minorEastAsia" w:hAnsiTheme="majorBidi" w:cstheme="majorBidi"/>
          <w:sz w:val="28"/>
          <w:szCs w:val="28"/>
        </w:rPr>
      </w:pPr>
      <w:r w:rsidRPr="00AA2BB2">
        <w:rPr>
          <w:rFonts w:asciiTheme="majorBidi" w:eastAsia="Times New Roman" w:hAnsiTheme="majorBidi" w:cstheme="majorBidi"/>
          <w:b/>
          <w:bCs/>
          <w:i/>
          <w:iCs/>
          <w:sz w:val="28"/>
          <w:szCs w:val="28"/>
        </w:rPr>
        <w:t xml:space="preserve">New Vision for the IOE in its Future Centenary will </w:t>
      </w:r>
      <w:r w:rsidRPr="00AA2BB2">
        <w:rPr>
          <w:rFonts w:asciiTheme="majorBidi" w:eastAsia="Times New Roman" w:hAnsiTheme="majorBidi" w:cstheme="majorBidi"/>
          <w:sz w:val="28"/>
          <w:szCs w:val="28"/>
          <w:lang w:val="en-GB"/>
        </w:rPr>
        <w:t xml:space="preserve">allow the Organization to focus on national business and employers’ organizations’ concerns and future priorities, as far as </w:t>
      </w:r>
      <w:r w:rsidRPr="00AA2BB2">
        <w:rPr>
          <w:rFonts w:asciiTheme="majorBidi" w:eastAsia="Times New Roman" w:hAnsiTheme="majorBidi" w:cstheme="majorBidi"/>
          <w:sz w:val="28"/>
          <w:szCs w:val="28"/>
        </w:rPr>
        <w:t>technical assistance and cooperation is concerned.</w:t>
      </w:r>
      <w:r w:rsidRPr="0078026F">
        <w:rPr>
          <w:rFonts w:asciiTheme="majorBidi" w:eastAsiaTheme="minorEastAsia" w:hAnsiTheme="majorBidi" w:cstheme="majorBidi"/>
          <w:sz w:val="28"/>
          <w:szCs w:val="28"/>
        </w:rPr>
        <w:t xml:space="preserve"> </w:t>
      </w:r>
      <w:r>
        <w:rPr>
          <w:rFonts w:asciiTheme="majorBidi" w:eastAsiaTheme="minorEastAsia" w:hAnsiTheme="majorBidi" w:cstheme="majorBidi"/>
          <w:sz w:val="28"/>
          <w:szCs w:val="28"/>
        </w:rPr>
        <w:t>T</w:t>
      </w:r>
      <w:r w:rsidRPr="00AA2BB2">
        <w:rPr>
          <w:rFonts w:asciiTheme="majorBidi" w:eastAsiaTheme="minorEastAsia" w:hAnsiTheme="majorBidi" w:cstheme="majorBidi"/>
          <w:sz w:val="28"/>
          <w:szCs w:val="28"/>
        </w:rPr>
        <w:t>he new IOE Centenary should serve as a basis for this purpose.</w:t>
      </w:r>
      <w:r>
        <w:rPr>
          <w:rFonts w:asciiTheme="majorBidi" w:eastAsia="Times New Roman" w:hAnsiTheme="majorBidi" w:cstheme="majorBidi"/>
          <w:sz w:val="28"/>
          <w:szCs w:val="28"/>
        </w:rPr>
        <w:t xml:space="preserve"> </w:t>
      </w:r>
    </w:p>
    <w:p w14:paraId="25320C18" w14:textId="77777777" w:rsidR="00320340" w:rsidRPr="00AA2BB2" w:rsidRDefault="00320340" w:rsidP="00320340">
      <w:pPr>
        <w:spacing w:after="0" w:line="240" w:lineRule="auto"/>
        <w:jc w:val="both"/>
        <w:rPr>
          <w:rFonts w:asciiTheme="majorBidi" w:eastAsia="Times New Roman" w:hAnsiTheme="majorBidi" w:cstheme="majorBidi"/>
          <w:sz w:val="28"/>
          <w:szCs w:val="28"/>
        </w:rPr>
      </w:pPr>
    </w:p>
    <w:p w14:paraId="0C06C904" w14:textId="77777777" w:rsidR="00320340" w:rsidRPr="00AA2BB2" w:rsidRDefault="00320340" w:rsidP="00320340">
      <w:pPr>
        <w:spacing w:before="150" w:after="0" w:line="240" w:lineRule="auto"/>
        <w:jc w:val="both"/>
        <w:rPr>
          <w:rFonts w:asciiTheme="majorBidi" w:eastAsia="Times New Roman" w:hAnsiTheme="majorBidi" w:cstheme="majorBidi"/>
          <w:sz w:val="28"/>
          <w:szCs w:val="28"/>
        </w:rPr>
      </w:pPr>
      <w:r>
        <w:rPr>
          <w:rFonts w:asciiTheme="majorBidi" w:eastAsia="Times New Roman" w:hAnsiTheme="majorBidi" w:cstheme="majorBidi"/>
          <w:sz w:val="28"/>
          <w:szCs w:val="28"/>
        </w:rPr>
        <w:t>In my country, t</w:t>
      </w:r>
      <w:r w:rsidRPr="00AA2BB2">
        <w:rPr>
          <w:rFonts w:asciiTheme="majorBidi" w:eastAsia="Times New Roman" w:hAnsiTheme="majorBidi" w:cstheme="majorBidi"/>
          <w:sz w:val="28"/>
          <w:szCs w:val="28"/>
        </w:rPr>
        <w:t>he first two weeks of</w:t>
      </w:r>
      <w:r>
        <w:rPr>
          <w:rFonts w:asciiTheme="majorBidi" w:eastAsia="Times New Roman" w:hAnsiTheme="majorBidi" w:cstheme="majorBidi"/>
          <w:sz w:val="28"/>
          <w:szCs w:val="28"/>
        </w:rPr>
        <w:t xml:space="preserve"> </w:t>
      </w:r>
      <w:r w:rsidRPr="00AA2BB2">
        <w:rPr>
          <w:rFonts w:asciiTheme="majorBidi" w:eastAsia="Times New Roman" w:hAnsiTheme="majorBidi" w:cstheme="majorBidi"/>
          <w:sz w:val="28"/>
          <w:szCs w:val="28"/>
        </w:rPr>
        <w:t xml:space="preserve">coronavirus outbreak have been similar to those in other countries. Authorities were NOT swift to take COVID-19 prevention measures, but as the number of confirmed cases surged, the government made required decisions to deal with the problem. The government-imposed lockdowns, </w:t>
      </w:r>
      <w:r w:rsidRPr="00AA2BB2">
        <w:rPr>
          <w:rFonts w:asciiTheme="majorBidi" w:eastAsia="Times New Roman" w:hAnsiTheme="majorBidi" w:cstheme="majorBidi"/>
          <w:sz w:val="28"/>
          <w:szCs w:val="28"/>
        </w:rPr>
        <w:lastRenderedPageBreak/>
        <w:t>border closures and restrictions in movement inevitably resulted in many of our businesses operating below normal capacity.</w:t>
      </w:r>
    </w:p>
    <w:p w14:paraId="7B5A5F30" w14:textId="77777777" w:rsidR="00320340" w:rsidRPr="0078205A" w:rsidRDefault="00320340" w:rsidP="00320340">
      <w:pPr>
        <w:spacing w:before="195" w:after="195" w:line="300" w:lineRule="atLeast"/>
        <w:jc w:val="both"/>
        <w:rPr>
          <w:rFonts w:asciiTheme="majorBidi" w:hAnsiTheme="majorBidi" w:cstheme="majorBidi"/>
          <w:sz w:val="28"/>
          <w:szCs w:val="28"/>
        </w:rPr>
      </w:pPr>
      <w:r w:rsidRPr="00AA2BB2">
        <w:rPr>
          <w:rFonts w:asciiTheme="majorBidi" w:eastAsiaTheme="minorEastAsia" w:hAnsiTheme="majorBidi" w:cstheme="majorBidi"/>
          <w:sz w:val="28"/>
          <w:szCs w:val="28"/>
        </w:rPr>
        <w:t xml:space="preserve">In response to ongoing </w:t>
      </w:r>
      <w:hyperlink r:id="rId7" w:history="1">
        <w:r w:rsidRPr="00AA2BB2">
          <w:rPr>
            <w:rFonts w:asciiTheme="majorBidi" w:eastAsiaTheme="minorEastAsia" w:hAnsiTheme="majorBidi" w:cstheme="majorBidi"/>
            <w:sz w:val="28"/>
            <w:szCs w:val="28"/>
          </w:rPr>
          <w:t>Covid-19</w:t>
        </w:r>
      </w:hyperlink>
      <w:r w:rsidRPr="00AA2BB2">
        <w:rPr>
          <w:rFonts w:asciiTheme="majorBidi" w:eastAsiaTheme="minorEastAsia" w:hAnsiTheme="majorBidi" w:cstheme="majorBidi"/>
          <w:sz w:val="28"/>
          <w:szCs w:val="28"/>
        </w:rPr>
        <w:t xml:space="preserve"> pandemic, my organization, ICEA, along with our private companies  have donated cash</w:t>
      </w:r>
      <w:r w:rsidRPr="00AA2BB2">
        <w:rPr>
          <w:rFonts w:asciiTheme="majorBidi" w:eastAsiaTheme="minorEastAsia" w:hAnsiTheme="majorBidi" w:cstheme="majorBidi"/>
          <w:sz w:val="28"/>
          <w:szCs w:val="28"/>
          <w:rtl/>
        </w:rPr>
        <w:t xml:space="preserve"> </w:t>
      </w:r>
      <w:r w:rsidRPr="00AA2BB2">
        <w:rPr>
          <w:rFonts w:asciiTheme="majorBidi" w:eastAsiaTheme="minorEastAsia" w:hAnsiTheme="majorBidi" w:cstheme="majorBidi"/>
          <w:sz w:val="28"/>
          <w:szCs w:val="28"/>
        </w:rPr>
        <w:t xml:space="preserve"> to humanitarian domains, supplies, and </w:t>
      </w:r>
      <w:r w:rsidRPr="00AA2BB2">
        <w:rPr>
          <w:rFonts w:asciiTheme="majorBidi" w:hAnsiTheme="majorBidi" w:cstheme="majorBidi"/>
          <w:sz w:val="28"/>
          <w:szCs w:val="28"/>
        </w:rPr>
        <w:t>medical and hygiene equipment</w:t>
      </w:r>
      <w:r>
        <w:rPr>
          <w:rFonts w:asciiTheme="majorBidi" w:hAnsiTheme="majorBidi" w:cstheme="majorBidi"/>
          <w:sz w:val="28"/>
          <w:szCs w:val="28"/>
        </w:rPr>
        <w:t xml:space="preserve">, </w:t>
      </w:r>
      <w:r w:rsidRPr="00AA2BB2">
        <w:rPr>
          <w:rFonts w:asciiTheme="majorBidi" w:eastAsiaTheme="minorEastAsia" w:hAnsiTheme="majorBidi" w:cstheme="majorBidi"/>
          <w:sz w:val="28"/>
          <w:szCs w:val="28"/>
        </w:rPr>
        <w:t xml:space="preserve">and set their research capacity toward developing a new normality to </w:t>
      </w:r>
      <w:r w:rsidRPr="00AA2BB2">
        <w:rPr>
          <w:rFonts w:asciiTheme="majorBidi" w:eastAsia="Times New Roman" w:hAnsiTheme="majorBidi" w:cstheme="majorBidi"/>
          <w:sz w:val="28"/>
          <w:szCs w:val="28"/>
        </w:rPr>
        <w:t xml:space="preserve">ensure business continuity. </w:t>
      </w:r>
    </w:p>
    <w:p w14:paraId="5502B23E" w14:textId="7918307B" w:rsidR="00320340" w:rsidRPr="00AA2BB2" w:rsidRDefault="00320340" w:rsidP="00320340">
      <w:pPr>
        <w:jc w:val="both"/>
        <w:rPr>
          <w:rFonts w:asciiTheme="majorBidi" w:hAnsiTheme="majorBidi" w:cstheme="majorBidi"/>
          <w:bCs/>
          <w:sz w:val="28"/>
          <w:szCs w:val="28"/>
        </w:rPr>
      </w:pPr>
      <w:r w:rsidRPr="00AA2BB2">
        <w:rPr>
          <w:rFonts w:asciiTheme="majorBidi" w:hAnsiTheme="majorBidi" w:cstheme="majorBidi"/>
          <w:bCs/>
          <w:sz w:val="28"/>
          <w:szCs w:val="28"/>
        </w:rPr>
        <w:t xml:space="preserve">New work arrangement adopted and advised by our businesses to their employees to stay at home, to work from home, until further notice, with full pay. This new work arrangement has been adopted by ICEA, too, advising </w:t>
      </w:r>
      <w:r w:rsidR="00576185">
        <w:rPr>
          <w:rFonts w:asciiTheme="majorBidi" w:hAnsiTheme="majorBidi" w:cstheme="majorBidi"/>
          <w:bCs/>
          <w:sz w:val="28"/>
          <w:szCs w:val="28"/>
        </w:rPr>
        <w:t>the</w:t>
      </w:r>
      <w:r w:rsidRPr="00AA2BB2">
        <w:rPr>
          <w:rFonts w:asciiTheme="majorBidi" w:hAnsiTheme="majorBidi" w:cstheme="majorBidi"/>
          <w:bCs/>
          <w:sz w:val="28"/>
          <w:szCs w:val="28"/>
        </w:rPr>
        <w:t xml:space="preserve"> staff as well as </w:t>
      </w:r>
      <w:r w:rsidR="00576185">
        <w:rPr>
          <w:rFonts w:asciiTheme="majorBidi" w:hAnsiTheme="majorBidi" w:cstheme="majorBidi"/>
          <w:bCs/>
          <w:sz w:val="28"/>
          <w:szCs w:val="28"/>
        </w:rPr>
        <w:t xml:space="preserve">the </w:t>
      </w:r>
      <w:r w:rsidRPr="00AA2BB2">
        <w:rPr>
          <w:rFonts w:asciiTheme="majorBidi" w:hAnsiTheme="majorBidi" w:cstheme="majorBidi"/>
          <w:bCs/>
          <w:sz w:val="28"/>
          <w:szCs w:val="28"/>
        </w:rPr>
        <w:t>members to follow the new arrangements.</w:t>
      </w:r>
    </w:p>
    <w:p w14:paraId="637CCD76" w14:textId="77777777" w:rsidR="00320340" w:rsidRDefault="00320340" w:rsidP="00320340">
      <w:pPr>
        <w:spacing w:after="0" w:line="240" w:lineRule="auto"/>
        <w:jc w:val="both"/>
        <w:rPr>
          <w:rFonts w:asciiTheme="majorBidi" w:eastAsia="Times New Roman" w:hAnsiTheme="majorBidi" w:cstheme="majorBidi"/>
          <w:sz w:val="28"/>
          <w:szCs w:val="28"/>
        </w:rPr>
      </w:pPr>
      <w:r w:rsidRPr="00AA2BB2">
        <w:rPr>
          <w:rFonts w:asciiTheme="majorBidi" w:eastAsia="Times New Roman" w:hAnsiTheme="majorBidi" w:cstheme="majorBidi"/>
          <w:sz w:val="28"/>
          <w:szCs w:val="28"/>
        </w:rPr>
        <w:t xml:space="preserve">The business’ efforts to date have met with huge barriers due to the difficulties presented by </w:t>
      </w:r>
      <w:r w:rsidRPr="00AA2BB2">
        <w:rPr>
          <w:rFonts w:asciiTheme="majorBidi" w:eastAsiaTheme="minorEastAsia" w:hAnsiTheme="majorBidi" w:cstheme="majorBidi"/>
          <w:sz w:val="28"/>
          <w:szCs w:val="28"/>
        </w:rPr>
        <w:t xml:space="preserve">Covid-19 crisis in the country, and by </w:t>
      </w:r>
      <w:r w:rsidRPr="00AA2BB2">
        <w:rPr>
          <w:rFonts w:asciiTheme="majorBidi" w:eastAsia="Times New Roman" w:hAnsiTheme="majorBidi" w:cstheme="majorBidi"/>
          <w:sz w:val="28"/>
          <w:szCs w:val="28"/>
        </w:rPr>
        <w:t>the US policy of maximum economic pressure on the country, as well.</w:t>
      </w:r>
    </w:p>
    <w:p w14:paraId="45E31902" w14:textId="77777777" w:rsidR="00320340" w:rsidRDefault="00320340" w:rsidP="00320340">
      <w:pPr>
        <w:spacing w:after="0" w:line="240" w:lineRule="auto"/>
        <w:jc w:val="both"/>
        <w:rPr>
          <w:rFonts w:asciiTheme="majorBidi" w:eastAsia="Times New Roman" w:hAnsiTheme="majorBidi" w:cstheme="majorBidi"/>
          <w:sz w:val="28"/>
          <w:szCs w:val="28"/>
        </w:rPr>
      </w:pPr>
    </w:p>
    <w:p w14:paraId="34434635" w14:textId="77777777" w:rsidR="00320340" w:rsidRPr="00A147E6" w:rsidRDefault="00320340" w:rsidP="00320340">
      <w:pPr>
        <w:jc w:val="both"/>
        <w:rPr>
          <w:rFonts w:asciiTheme="majorBidi" w:hAnsiTheme="majorBidi" w:cstheme="majorBidi"/>
          <w:sz w:val="28"/>
          <w:szCs w:val="28"/>
        </w:rPr>
      </w:pPr>
      <w:r w:rsidRPr="00AA2BB2">
        <w:rPr>
          <w:rFonts w:asciiTheme="majorBidi" w:hAnsiTheme="majorBidi" w:cstheme="majorBidi"/>
          <w:sz w:val="28"/>
          <w:szCs w:val="28"/>
        </w:rPr>
        <w:t xml:space="preserve">We should be grateful if the Secretary-General would kindly liaise with the ILO ACT/EMP in order to facilitate the process of </w:t>
      </w:r>
      <w:r>
        <w:rPr>
          <w:rFonts w:asciiTheme="majorBidi" w:hAnsiTheme="majorBidi" w:cstheme="majorBidi"/>
          <w:sz w:val="28"/>
          <w:szCs w:val="28"/>
        </w:rPr>
        <w:t>our earlier requested</w:t>
      </w:r>
      <w:r w:rsidRPr="00AA2BB2">
        <w:rPr>
          <w:rFonts w:asciiTheme="majorBidi" w:hAnsiTheme="majorBidi" w:cstheme="majorBidi"/>
          <w:sz w:val="28"/>
          <w:szCs w:val="28"/>
        </w:rPr>
        <w:t xml:space="preserve"> technical assistance.</w:t>
      </w:r>
    </w:p>
    <w:p w14:paraId="13E928FD" w14:textId="77777777" w:rsidR="00320340" w:rsidRPr="007D79A8" w:rsidRDefault="00320340" w:rsidP="00320340">
      <w:pPr>
        <w:spacing w:after="0" w:line="240" w:lineRule="auto"/>
        <w:jc w:val="both"/>
        <w:rPr>
          <w:rFonts w:asciiTheme="majorBidi" w:eastAsiaTheme="minorEastAsia" w:hAnsiTheme="majorBidi" w:cstheme="majorBidi"/>
          <w:kern w:val="36"/>
          <w:sz w:val="28"/>
          <w:szCs w:val="28"/>
          <w:lang w:bidi="fa-IR"/>
        </w:rPr>
      </w:pPr>
      <w:r>
        <w:rPr>
          <w:rFonts w:asciiTheme="majorBidi" w:eastAsiaTheme="minorEastAsia" w:hAnsiTheme="majorBidi" w:cstheme="majorBidi"/>
          <w:kern w:val="36"/>
          <w:sz w:val="28"/>
          <w:szCs w:val="28"/>
          <w:lang w:bidi="fa-IR"/>
        </w:rPr>
        <w:t>In the meantime, Mr. chairman, w</w:t>
      </w:r>
      <w:r w:rsidRPr="00AA2BB2">
        <w:rPr>
          <w:rFonts w:asciiTheme="majorBidi" w:eastAsia="Times New Roman" w:hAnsiTheme="majorBidi" w:cstheme="majorBidi"/>
          <w:sz w:val="28"/>
          <w:szCs w:val="28"/>
        </w:rPr>
        <w:t>e call on the IOE to continue its evolution and to make necessary adaptations, and to devise more effective ways in exploring new and enhanced ways of meeting and even exceeding the expectations of members.</w:t>
      </w:r>
    </w:p>
    <w:p w14:paraId="72D61B31" w14:textId="77777777" w:rsidR="00320340" w:rsidRPr="00AA2BB2" w:rsidRDefault="00320340" w:rsidP="00320340">
      <w:pPr>
        <w:spacing w:after="0" w:line="240" w:lineRule="auto"/>
        <w:jc w:val="both"/>
        <w:rPr>
          <w:rFonts w:asciiTheme="majorBidi" w:eastAsia="Times New Roman" w:hAnsiTheme="majorBidi" w:cstheme="majorBidi"/>
          <w:sz w:val="28"/>
          <w:szCs w:val="28"/>
        </w:rPr>
      </w:pPr>
    </w:p>
    <w:p w14:paraId="1ADE2A3A" w14:textId="77777777" w:rsidR="00320340" w:rsidRPr="00AA2BB2" w:rsidRDefault="00320340" w:rsidP="00320340">
      <w:pPr>
        <w:spacing w:after="0" w:line="240" w:lineRule="auto"/>
        <w:jc w:val="both"/>
        <w:rPr>
          <w:rFonts w:asciiTheme="majorBidi" w:eastAsia="Times New Roman" w:hAnsiTheme="majorBidi" w:cstheme="majorBidi"/>
          <w:sz w:val="28"/>
          <w:szCs w:val="28"/>
        </w:rPr>
      </w:pPr>
      <w:r w:rsidRPr="00AA2BB2">
        <w:rPr>
          <w:rFonts w:asciiTheme="majorBidi" w:hAnsiTheme="majorBidi" w:cstheme="majorBidi"/>
          <w:sz w:val="28"/>
          <w:szCs w:val="28"/>
        </w:rPr>
        <w:t xml:space="preserve">We believe the strength and further success of the IOE largely depends upon the degree of commitment of its members; hence the IOE need to concentrate more on increasing "capacity", "representability" and "performance" of its members, highlighting </w:t>
      </w:r>
      <w:r w:rsidRPr="00AA2BB2">
        <w:rPr>
          <w:rFonts w:asciiTheme="majorBidi" w:eastAsia="Times New Roman" w:hAnsiTheme="majorBidi" w:cstheme="majorBidi"/>
          <w:sz w:val="28"/>
          <w:szCs w:val="28"/>
        </w:rPr>
        <w:t xml:space="preserve">future priorities for technical assistance and cooperation. </w:t>
      </w:r>
    </w:p>
    <w:p w14:paraId="5806BD9F" w14:textId="77777777" w:rsidR="00320340" w:rsidRPr="00AA2BB2" w:rsidRDefault="00320340" w:rsidP="00320340">
      <w:pPr>
        <w:spacing w:after="0" w:line="240" w:lineRule="auto"/>
        <w:jc w:val="both"/>
        <w:rPr>
          <w:rFonts w:asciiTheme="majorBidi" w:eastAsia="Times New Roman" w:hAnsiTheme="majorBidi" w:cstheme="majorBidi"/>
          <w:sz w:val="28"/>
          <w:szCs w:val="28"/>
        </w:rPr>
      </w:pPr>
    </w:p>
    <w:p w14:paraId="15A572B4" w14:textId="77777777" w:rsidR="00320340" w:rsidRPr="00832798" w:rsidRDefault="00320340" w:rsidP="00320340">
      <w:pPr>
        <w:spacing w:after="0" w:line="240" w:lineRule="auto"/>
        <w:jc w:val="both"/>
        <w:rPr>
          <w:rFonts w:asciiTheme="majorBidi" w:eastAsiaTheme="minorEastAsia" w:hAnsiTheme="majorBidi" w:cstheme="majorBidi"/>
          <w:kern w:val="36"/>
          <w:sz w:val="28"/>
          <w:szCs w:val="28"/>
          <w:lang w:bidi="fa-IR"/>
        </w:rPr>
      </w:pPr>
      <w:r w:rsidRPr="00AA2BB2">
        <w:rPr>
          <w:rFonts w:asciiTheme="majorBidi" w:eastAsiaTheme="minorEastAsia" w:hAnsiTheme="majorBidi" w:cstheme="majorBidi"/>
          <w:kern w:val="36"/>
          <w:sz w:val="28"/>
          <w:szCs w:val="28"/>
          <w:lang w:bidi="fa-IR"/>
        </w:rPr>
        <w:t xml:space="preserve">We take pride that the IOE established an efficient mechanism which ensures that they are accessible, effective, independent, and importantly free from political influences, as far as sustainability of enterprises is concerned. </w:t>
      </w:r>
    </w:p>
    <w:p w14:paraId="072E1320" w14:textId="77777777" w:rsidR="00320340" w:rsidRPr="00AA2BB2" w:rsidRDefault="00320340" w:rsidP="00320340">
      <w:pPr>
        <w:spacing w:after="0" w:line="240" w:lineRule="auto"/>
        <w:jc w:val="both"/>
        <w:rPr>
          <w:rFonts w:asciiTheme="majorBidi" w:eastAsia="Times New Roman" w:hAnsiTheme="majorBidi" w:cstheme="majorBidi"/>
          <w:sz w:val="28"/>
          <w:szCs w:val="28"/>
        </w:rPr>
      </w:pPr>
    </w:p>
    <w:p w14:paraId="0DA05ACA" w14:textId="77777777" w:rsidR="00320340" w:rsidRDefault="00320340" w:rsidP="00320340">
      <w:pPr>
        <w:spacing w:after="0" w:line="240" w:lineRule="auto"/>
        <w:jc w:val="both"/>
        <w:rPr>
          <w:rFonts w:asciiTheme="majorBidi" w:eastAsiaTheme="minorEastAsia" w:hAnsiTheme="majorBidi" w:cstheme="majorBidi"/>
          <w:sz w:val="28"/>
          <w:szCs w:val="28"/>
        </w:rPr>
      </w:pPr>
      <w:r>
        <w:rPr>
          <w:rFonts w:asciiTheme="majorBidi" w:eastAsiaTheme="minorEastAsia" w:hAnsiTheme="majorBidi" w:cstheme="majorBidi"/>
          <w:sz w:val="28"/>
          <w:szCs w:val="28"/>
        </w:rPr>
        <w:t>Mr. chairman, ladies and gentlemen,</w:t>
      </w:r>
    </w:p>
    <w:p w14:paraId="5BC7B8A5" w14:textId="77777777" w:rsidR="00320340" w:rsidRPr="00AA2BB2" w:rsidRDefault="00320340" w:rsidP="00320340">
      <w:pPr>
        <w:spacing w:after="0" w:line="240" w:lineRule="auto"/>
        <w:jc w:val="both"/>
        <w:rPr>
          <w:rFonts w:asciiTheme="majorBidi" w:eastAsiaTheme="minorEastAsia" w:hAnsiTheme="majorBidi" w:cstheme="majorBidi"/>
          <w:sz w:val="28"/>
          <w:szCs w:val="28"/>
        </w:rPr>
      </w:pPr>
    </w:p>
    <w:p w14:paraId="180373CD" w14:textId="492F6790" w:rsidR="00320340" w:rsidRPr="008541F3" w:rsidRDefault="00320340" w:rsidP="00320340">
      <w:pPr>
        <w:spacing w:after="0" w:line="240" w:lineRule="auto"/>
        <w:jc w:val="both"/>
        <w:rPr>
          <w:rFonts w:asciiTheme="majorBidi" w:eastAsiaTheme="minorEastAsia" w:hAnsiTheme="majorBidi" w:cstheme="majorBidi"/>
          <w:kern w:val="36"/>
          <w:sz w:val="28"/>
          <w:szCs w:val="28"/>
          <w:lang w:bidi="fa-IR"/>
        </w:rPr>
      </w:pPr>
      <w:r w:rsidRPr="008541F3">
        <w:rPr>
          <w:rFonts w:asciiTheme="majorBidi" w:eastAsiaTheme="minorEastAsia" w:hAnsiTheme="majorBidi" w:cstheme="majorBidi"/>
          <w:kern w:val="36"/>
          <w:sz w:val="28"/>
          <w:szCs w:val="28"/>
          <w:lang w:bidi="fa-IR"/>
        </w:rPr>
        <w:t xml:space="preserve">People </w:t>
      </w:r>
      <w:r w:rsidR="00B323C5" w:rsidRPr="008541F3">
        <w:rPr>
          <w:rFonts w:asciiTheme="majorBidi" w:eastAsiaTheme="minorEastAsia" w:hAnsiTheme="majorBidi" w:cstheme="majorBidi"/>
          <w:kern w:val="36"/>
          <w:sz w:val="28"/>
          <w:szCs w:val="28"/>
          <w:lang w:bidi="fa-IR"/>
        </w:rPr>
        <w:t xml:space="preserve">all over </w:t>
      </w:r>
      <w:r w:rsidRPr="008541F3">
        <w:rPr>
          <w:rFonts w:asciiTheme="majorBidi" w:eastAsiaTheme="minorEastAsia" w:hAnsiTheme="majorBidi" w:cstheme="majorBidi"/>
          <w:kern w:val="36"/>
          <w:sz w:val="28"/>
          <w:szCs w:val="28"/>
          <w:lang w:bidi="fa-IR"/>
        </w:rPr>
        <w:t>the world are hoping, waiting and wishing for the period of post-COVID</w:t>
      </w:r>
      <w:r w:rsidR="00EC75A6" w:rsidRPr="008541F3">
        <w:rPr>
          <w:rFonts w:asciiTheme="majorBidi" w:eastAsiaTheme="minorEastAsia" w:hAnsiTheme="majorBidi" w:cstheme="majorBidi" w:hint="cs"/>
          <w:kern w:val="36"/>
          <w:sz w:val="28"/>
          <w:szCs w:val="28"/>
          <w:rtl/>
          <w:lang w:bidi="fa-IR"/>
        </w:rPr>
        <w:t>-</w:t>
      </w:r>
      <w:r w:rsidR="00EC75A6" w:rsidRPr="008541F3">
        <w:rPr>
          <w:rFonts w:asciiTheme="majorBidi" w:eastAsiaTheme="minorEastAsia" w:hAnsiTheme="majorBidi" w:cstheme="majorBidi"/>
          <w:kern w:val="36"/>
          <w:sz w:val="28"/>
          <w:szCs w:val="28"/>
          <w:lang w:bidi="fa-IR"/>
        </w:rPr>
        <w:t xml:space="preserve">19. </w:t>
      </w:r>
      <w:r w:rsidRPr="008541F3">
        <w:rPr>
          <w:rFonts w:asciiTheme="majorBidi" w:eastAsiaTheme="minorEastAsia" w:hAnsiTheme="majorBidi" w:cstheme="majorBidi"/>
          <w:kern w:val="36"/>
          <w:sz w:val="28"/>
          <w:szCs w:val="28"/>
          <w:lang w:bidi="fa-IR"/>
        </w:rPr>
        <w:t>We are very much looking forward to human triumph over the COVID-19</w:t>
      </w:r>
      <w:r w:rsidR="008C7B1D" w:rsidRPr="008541F3">
        <w:rPr>
          <w:rFonts w:asciiTheme="majorBidi" w:eastAsiaTheme="minorEastAsia" w:hAnsiTheme="majorBidi" w:cstheme="majorBidi"/>
          <w:kern w:val="36"/>
          <w:sz w:val="28"/>
          <w:szCs w:val="28"/>
          <w:lang w:bidi="fa-IR"/>
        </w:rPr>
        <w:t xml:space="preserve"> crisis.</w:t>
      </w:r>
    </w:p>
    <w:p w14:paraId="577E3B7D" w14:textId="77777777" w:rsidR="00320340" w:rsidRPr="00AA2BB2" w:rsidRDefault="00320340" w:rsidP="00320340">
      <w:pPr>
        <w:spacing w:after="0" w:line="240" w:lineRule="auto"/>
        <w:jc w:val="both"/>
        <w:rPr>
          <w:rFonts w:asciiTheme="majorBidi" w:eastAsiaTheme="minorEastAsia" w:hAnsiTheme="majorBidi" w:cstheme="majorBidi"/>
          <w:kern w:val="36"/>
          <w:sz w:val="28"/>
          <w:szCs w:val="28"/>
          <w:lang w:bidi="fa-IR"/>
        </w:rPr>
      </w:pPr>
    </w:p>
    <w:p w14:paraId="20BD1735" w14:textId="4A46C24F" w:rsidR="00320340" w:rsidRPr="00AA2BB2" w:rsidRDefault="00320340" w:rsidP="00320340">
      <w:pPr>
        <w:spacing w:after="0" w:line="240" w:lineRule="auto"/>
        <w:jc w:val="both"/>
        <w:rPr>
          <w:rFonts w:asciiTheme="majorBidi" w:eastAsia="Times New Roman" w:hAnsiTheme="majorBidi" w:cstheme="majorBidi"/>
          <w:sz w:val="28"/>
          <w:szCs w:val="28"/>
        </w:rPr>
      </w:pPr>
      <w:r w:rsidRPr="00AA2BB2">
        <w:rPr>
          <w:rFonts w:asciiTheme="majorBidi" w:eastAsiaTheme="minorEastAsia" w:hAnsiTheme="majorBidi" w:cstheme="majorBidi"/>
          <w:kern w:val="36"/>
          <w:sz w:val="28"/>
          <w:szCs w:val="28"/>
          <w:lang w:bidi="fa-IR"/>
        </w:rPr>
        <w:t>Thank you for patient</w:t>
      </w:r>
      <w:r w:rsidR="00D722BA">
        <w:rPr>
          <w:rFonts w:asciiTheme="majorBidi" w:eastAsiaTheme="minorEastAsia" w:hAnsiTheme="majorBidi" w:cstheme="majorBidi"/>
          <w:kern w:val="36"/>
          <w:sz w:val="28"/>
          <w:szCs w:val="28"/>
          <w:lang w:bidi="fa-IR"/>
        </w:rPr>
        <w:t>ly</w:t>
      </w:r>
      <w:r w:rsidRPr="00AA2BB2">
        <w:rPr>
          <w:rFonts w:asciiTheme="majorBidi" w:eastAsiaTheme="minorEastAsia" w:hAnsiTheme="majorBidi" w:cstheme="majorBidi"/>
          <w:kern w:val="36"/>
          <w:sz w:val="28"/>
          <w:szCs w:val="28"/>
          <w:lang w:bidi="fa-IR"/>
        </w:rPr>
        <w:t xml:space="preserve"> listening.</w:t>
      </w:r>
    </w:p>
    <w:p w14:paraId="11301C35" w14:textId="77777777" w:rsidR="00320340" w:rsidRDefault="00320340" w:rsidP="00320340">
      <w:pPr>
        <w:spacing w:before="195" w:after="195" w:line="300" w:lineRule="atLeast"/>
        <w:jc w:val="both"/>
        <w:rPr>
          <w:rFonts w:asciiTheme="majorBidi" w:eastAsia="Times New Roman" w:hAnsiTheme="majorBidi" w:cstheme="majorBidi"/>
          <w:sz w:val="28"/>
          <w:szCs w:val="28"/>
        </w:rPr>
      </w:pPr>
      <w:r>
        <w:rPr>
          <w:rFonts w:asciiTheme="majorBidi" w:eastAsia="Times New Roman" w:hAnsiTheme="majorBidi" w:cstheme="majorBidi"/>
          <w:sz w:val="28"/>
          <w:szCs w:val="28"/>
        </w:rPr>
        <w:lastRenderedPageBreak/>
        <w:t>--------------------------------------------------------------------------------------------------</w:t>
      </w:r>
    </w:p>
    <w:p w14:paraId="7DB6C975" w14:textId="77777777" w:rsidR="00320340" w:rsidRDefault="00320340" w:rsidP="00320340">
      <w:pPr>
        <w:spacing w:before="195" w:after="195" w:line="300" w:lineRule="atLeast"/>
        <w:jc w:val="both"/>
        <w:rPr>
          <w:rFonts w:asciiTheme="majorBidi" w:eastAsia="Times New Roman" w:hAnsiTheme="majorBidi" w:cstheme="majorBidi"/>
          <w:sz w:val="28"/>
          <w:szCs w:val="28"/>
        </w:rPr>
      </w:pPr>
    </w:p>
    <w:p w14:paraId="685B9426" w14:textId="77777777" w:rsidR="00320340" w:rsidRDefault="00320340" w:rsidP="00320340">
      <w:pPr>
        <w:spacing w:before="195" w:after="195" w:line="300" w:lineRule="atLeast"/>
        <w:jc w:val="both"/>
        <w:rPr>
          <w:rFonts w:asciiTheme="majorBidi" w:eastAsia="Times New Roman" w:hAnsiTheme="majorBidi" w:cstheme="majorBidi"/>
          <w:sz w:val="28"/>
          <w:szCs w:val="28"/>
        </w:rPr>
      </w:pPr>
    </w:p>
    <w:sectPr w:rsidR="0032034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A109F" w14:textId="77777777" w:rsidR="00B30EA4" w:rsidRDefault="00B30EA4" w:rsidP="00624D57">
      <w:pPr>
        <w:spacing w:after="0" w:line="240" w:lineRule="auto"/>
      </w:pPr>
      <w:r>
        <w:separator/>
      </w:r>
    </w:p>
  </w:endnote>
  <w:endnote w:type="continuationSeparator" w:id="0">
    <w:p w14:paraId="542BF241" w14:textId="77777777" w:rsidR="00B30EA4" w:rsidRDefault="00B30EA4" w:rsidP="00624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1617826"/>
      <w:docPartObj>
        <w:docPartGallery w:val="Page Numbers (Bottom of Page)"/>
        <w:docPartUnique/>
      </w:docPartObj>
    </w:sdtPr>
    <w:sdtEndPr>
      <w:rPr>
        <w:noProof/>
      </w:rPr>
    </w:sdtEndPr>
    <w:sdtContent>
      <w:p w14:paraId="262ACDCF" w14:textId="7FA4F978" w:rsidR="00135C27" w:rsidRDefault="00135C2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55EA11" w14:textId="77777777" w:rsidR="00624D57" w:rsidRDefault="00624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E9992" w14:textId="77777777" w:rsidR="00B30EA4" w:rsidRDefault="00B30EA4" w:rsidP="00624D57">
      <w:pPr>
        <w:spacing w:after="0" w:line="240" w:lineRule="auto"/>
      </w:pPr>
      <w:r>
        <w:separator/>
      </w:r>
    </w:p>
  </w:footnote>
  <w:footnote w:type="continuationSeparator" w:id="0">
    <w:p w14:paraId="6839FF4F" w14:textId="77777777" w:rsidR="00B30EA4" w:rsidRDefault="00B30EA4" w:rsidP="00624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A2CF3"/>
    <w:multiLevelType w:val="hybridMultilevel"/>
    <w:tmpl w:val="CE448C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1A76E86"/>
    <w:multiLevelType w:val="hybridMultilevel"/>
    <w:tmpl w:val="B5DE912A"/>
    <w:lvl w:ilvl="0" w:tplc="98A45B10">
      <w:start w:val="1"/>
      <w:numFmt w:val="decimal"/>
      <w:lvlText w:val="%1."/>
      <w:lvlJc w:val="left"/>
      <w:pPr>
        <w:tabs>
          <w:tab w:val="num" w:pos="720"/>
        </w:tabs>
        <w:ind w:left="720" w:hanging="360"/>
      </w:pPr>
    </w:lvl>
    <w:lvl w:ilvl="1" w:tplc="FA72A0CC" w:tentative="1">
      <w:start w:val="1"/>
      <w:numFmt w:val="decimal"/>
      <w:lvlText w:val="%2."/>
      <w:lvlJc w:val="left"/>
      <w:pPr>
        <w:tabs>
          <w:tab w:val="num" w:pos="1440"/>
        </w:tabs>
        <w:ind w:left="1440" w:hanging="360"/>
      </w:pPr>
    </w:lvl>
    <w:lvl w:ilvl="2" w:tplc="1A406E50" w:tentative="1">
      <w:start w:val="1"/>
      <w:numFmt w:val="decimal"/>
      <w:lvlText w:val="%3."/>
      <w:lvlJc w:val="left"/>
      <w:pPr>
        <w:tabs>
          <w:tab w:val="num" w:pos="2160"/>
        </w:tabs>
        <w:ind w:left="2160" w:hanging="360"/>
      </w:pPr>
    </w:lvl>
    <w:lvl w:ilvl="3" w:tplc="6706DE9C" w:tentative="1">
      <w:start w:val="1"/>
      <w:numFmt w:val="decimal"/>
      <w:lvlText w:val="%4."/>
      <w:lvlJc w:val="left"/>
      <w:pPr>
        <w:tabs>
          <w:tab w:val="num" w:pos="2880"/>
        </w:tabs>
        <w:ind w:left="2880" w:hanging="360"/>
      </w:pPr>
    </w:lvl>
    <w:lvl w:ilvl="4" w:tplc="9A2ABD1A" w:tentative="1">
      <w:start w:val="1"/>
      <w:numFmt w:val="decimal"/>
      <w:lvlText w:val="%5."/>
      <w:lvlJc w:val="left"/>
      <w:pPr>
        <w:tabs>
          <w:tab w:val="num" w:pos="3600"/>
        </w:tabs>
        <w:ind w:left="3600" w:hanging="360"/>
      </w:pPr>
    </w:lvl>
    <w:lvl w:ilvl="5" w:tplc="1D406582" w:tentative="1">
      <w:start w:val="1"/>
      <w:numFmt w:val="decimal"/>
      <w:lvlText w:val="%6."/>
      <w:lvlJc w:val="left"/>
      <w:pPr>
        <w:tabs>
          <w:tab w:val="num" w:pos="4320"/>
        </w:tabs>
        <w:ind w:left="4320" w:hanging="360"/>
      </w:pPr>
    </w:lvl>
    <w:lvl w:ilvl="6" w:tplc="BE149120" w:tentative="1">
      <w:start w:val="1"/>
      <w:numFmt w:val="decimal"/>
      <w:lvlText w:val="%7."/>
      <w:lvlJc w:val="left"/>
      <w:pPr>
        <w:tabs>
          <w:tab w:val="num" w:pos="5040"/>
        </w:tabs>
        <w:ind w:left="5040" w:hanging="360"/>
      </w:pPr>
    </w:lvl>
    <w:lvl w:ilvl="7" w:tplc="0C4AF644" w:tentative="1">
      <w:start w:val="1"/>
      <w:numFmt w:val="decimal"/>
      <w:lvlText w:val="%8."/>
      <w:lvlJc w:val="left"/>
      <w:pPr>
        <w:tabs>
          <w:tab w:val="num" w:pos="5760"/>
        </w:tabs>
        <w:ind w:left="5760" w:hanging="360"/>
      </w:pPr>
    </w:lvl>
    <w:lvl w:ilvl="8" w:tplc="497A301E" w:tentative="1">
      <w:start w:val="1"/>
      <w:numFmt w:val="decimal"/>
      <w:lvlText w:val="%9."/>
      <w:lvlJc w:val="left"/>
      <w:pPr>
        <w:tabs>
          <w:tab w:val="num" w:pos="6480"/>
        </w:tabs>
        <w:ind w:left="6480" w:hanging="360"/>
      </w:pPr>
    </w:lvl>
  </w:abstractNum>
  <w:abstractNum w:abstractNumId="2" w15:restartNumberingAfterBreak="0">
    <w:nsid w:val="5BB8660E"/>
    <w:multiLevelType w:val="hybridMultilevel"/>
    <w:tmpl w:val="C4C07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C8"/>
    <w:rsid w:val="00001E14"/>
    <w:rsid w:val="00001EE2"/>
    <w:rsid w:val="000049F8"/>
    <w:rsid w:val="00007B4F"/>
    <w:rsid w:val="000133CA"/>
    <w:rsid w:val="000137F1"/>
    <w:rsid w:val="0001588E"/>
    <w:rsid w:val="00020098"/>
    <w:rsid w:val="000336B7"/>
    <w:rsid w:val="000360CE"/>
    <w:rsid w:val="00041214"/>
    <w:rsid w:val="00041E36"/>
    <w:rsid w:val="00042242"/>
    <w:rsid w:val="000625BC"/>
    <w:rsid w:val="00062AC9"/>
    <w:rsid w:val="000634CF"/>
    <w:rsid w:val="0006396A"/>
    <w:rsid w:val="000669C5"/>
    <w:rsid w:val="00075309"/>
    <w:rsid w:val="00080FF2"/>
    <w:rsid w:val="00086AEF"/>
    <w:rsid w:val="0009193F"/>
    <w:rsid w:val="000B6A12"/>
    <w:rsid w:val="000C026E"/>
    <w:rsid w:val="000C0340"/>
    <w:rsid w:val="000C18D1"/>
    <w:rsid w:val="000C54EA"/>
    <w:rsid w:val="000C7D0C"/>
    <w:rsid w:val="000D72DB"/>
    <w:rsid w:val="000E02D9"/>
    <w:rsid w:val="000E0C90"/>
    <w:rsid w:val="000E68C7"/>
    <w:rsid w:val="0010422E"/>
    <w:rsid w:val="001058FE"/>
    <w:rsid w:val="00116AB1"/>
    <w:rsid w:val="00135C27"/>
    <w:rsid w:val="00141181"/>
    <w:rsid w:val="001436F1"/>
    <w:rsid w:val="00150C85"/>
    <w:rsid w:val="0016520B"/>
    <w:rsid w:val="00170659"/>
    <w:rsid w:val="00174A86"/>
    <w:rsid w:val="001764D7"/>
    <w:rsid w:val="00177908"/>
    <w:rsid w:val="001804BD"/>
    <w:rsid w:val="001807BC"/>
    <w:rsid w:val="001A2CA2"/>
    <w:rsid w:val="001A6D40"/>
    <w:rsid w:val="001B0754"/>
    <w:rsid w:val="001B1C9C"/>
    <w:rsid w:val="001B30E2"/>
    <w:rsid w:val="001B3C2C"/>
    <w:rsid w:val="001C4231"/>
    <w:rsid w:val="001C5AB8"/>
    <w:rsid w:val="001D7C0D"/>
    <w:rsid w:val="001E3813"/>
    <w:rsid w:val="001F2D30"/>
    <w:rsid w:val="001F6373"/>
    <w:rsid w:val="00204568"/>
    <w:rsid w:val="002047B6"/>
    <w:rsid w:val="0020536D"/>
    <w:rsid w:val="00213106"/>
    <w:rsid w:val="00214DCC"/>
    <w:rsid w:val="00216EBA"/>
    <w:rsid w:val="00220814"/>
    <w:rsid w:val="00220F74"/>
    <w:rsid w:val="002300B9"/>
    <w:rsid w:val="00235CD2"/>
    <w:rsid w:val="00242174"/>
    <w:rsid w:val="002519CB"/>
    <w:rsid w:val="00257E81"/>
    <w:rsid w:val="00263862"/>
    <w:rsid w:val="0029722A"/>
    <w:rsid w:val="002A30C7"/>
    <w:rsid w:val="002B209D"/>
    <w:rsid w:val="002C3E3A"/>
    <w:rsid w:val="002C4503"/>
    <w:rsid w:val="002C4CC8"/>
    <w:rsid w:val="002C5FF9"/>
    <w:rsid w:val="002D24E2"/>
    <w:rsid w:val="002D7401"/>
    <w:rsid w:val="002E6147"/>
    <w:rsid w:val="002E792D"/>
    <w:rsid w:val="002F0F28"/>
    <w:rsid w:val="002F4FDC"/>
    <w:rsid w:val="002F5C1D"/>
    <w:rsid w:val="003048F7"/>
    <w:rsid w:val="003139D2"/>
    <w:rsid w:val="00320340"/>
    <w:rsid w:val="00332445"/>
    <w:rsid w:val="00341909"/>
    <w:rsid w:val="0034331E"/>
    <w:rsid w:val="00354DF8"/>
    <w:rsid w:val="00362943"/>
    <w:rsid w:val="00367CE6"/>
    <w:rsid w:val="00370272"/>
    <w:rsid w:val="00373A1F"/>
    <w:rsid w:val="00373A69"/>
    <w:rsid w:val="00377536"/>
    <w:rsid w:val="00386F5F"/>
    <w:rsid w:val="00391C9B"/>
    <w:rsid w:val="00393006"/>
    <w:rsid w:val="0039384D"/>
    <w:rsid w:val="003A0A97"/>
    <w:rsid w:val="003A4AD4"/>
    <w:rsid w:val="003B2226"/>
    <w:rsid w:val="003B2AF1"/>
    <w:rsid w:val="003B3023"/>
    <w:rsid w:val="003C34D3"/>
    <w:rsid w:val="003C3AC4"/>
    <w:rsid w:val="003C3AEC"/>
    <w:rsid w:val="003C7D6F"/>
    <w:rsid w:val="003E01BA"/>
    <w:rsid w:val="003E4CD3"/>
    <w:rsid w:val="003F245F"/>
    <w:rsid w:val="003F5B0D"/>
    <w:rsid w:val="0041536E"/>
    <w:rsid w:val="00423C05"/>
    <w:rsid w:val="00427F30"/>
    <w:rsid w:val="00432D85"/>
    <w:rsid w:val="00434F16"/>
    <w:rsid w:val="00440B41"/>
    <w:rsid w:val="00441541"/>
    <w:rsid w:val="004478E0"/>
    <w:rsid w:val="00454398"/>
    <w:rsid w:val="0045608E"/>
    <w:rsid w:val="00456E93"/>
    <w:rsid w:val="00466DBC"/>
    <w:rsid w:val="00475213"/>
    <w:rsid w:val="0048238F"/>
    <w:rsid w:val="00485F0D"/>
    <w:rsid w:val="00490B68"/>
    <w:rsid w:val="00495698"/>
    <w:rsid w:val="004A2174"/>
    <w:rsid w:val="004A477D"/>
    <w:rsid w:val="004A5969"/>
    <w:rsid w:val="004A5BDE"/>
    <w:rsid w:val="004B3670"/>
    <w:rsid w:val="004D4746"/>
    <w:rsid w:val="004D6F2A"/>
    <w:rsid w:val="004E15D3"/>
    <w:rsid w:val="004F0565"/>
    <w:rsid w:val="004F2E12"/>
    <w:rsid w:val="004F5B7F"/>
    <w:rsid w:val="00523301"/>
    <w:rsid w:val="00541B78"/>
    <w:rsid w:val="005420BD"/>
    <w:rsid w:val="005452C2"/>
    <w:rsid w:val="005537F4"/>
    <w:rsid w:val="005567F1"/>
    <w:rsid w:val="00560D95"/>
    <w:rsid w:val="00571B42"/>
    <w:rsid w:val="00576185"/>
    <w:rsid w:val="0058221E"/>
    <w:rsid w:val="00594B72"/>
    <w:rsid w:val="00596C93"/>
    <w:rsid w:val="005A631F"/>
    <w:rsid w:val="005B0DF6"/>
    <w:rsid w:val="005B7595"/>
    <w:rsid w:val="005C7C9B"/>
    <w:rsid w:val="005D4750"/>
    <w:rsid w:val="00601B45"/>
    <w:rsid w:val="00601E24"/>
    <w:rsid w:val="00607EB2"/>
    <w:rsid w:val="00612133"/>
    <w:rsid w:val="00613E41"/>
    <w:rsid w:val="00624D57"/>
    <w:rsid w:val="00625D3A"/>
    <w:rsid w:val="006326E4"/>
    <w:rsid w:val="00635110"/>
    <w:rsid w:val="006371E2"/>
    <w:rsid w:val="0064199F"/>
    <w:rsid w:val="006421F9"/>
    <w:rsid w:val="00647AE6"/>
    <w:rsid w:val="00663E3B"/>
    <w:rsid w:val="0067488E"/>
    <w:rsid w:val="006825E3"/>
    <w:rsid w:val="0068459C"/>
    <w:rsid w:val="00684C55"/>
    <w:rsid w:val="00697FA5"/>
    <w:rsid w:val="006A3B17"/>
    <w:rsid w:val="006B2D36"/>
    <w:rsid w:val="006B647F"/>
    <w:rsid w:val="006B6BCF"/>
    <w:rsid w:val="006C532D"/>
    <w:rsid w:val="006C7CE8"/>
    <w:rsid w:val="006D4B8A"/>
    <w:rsid w:val="006D6ACF"/>
    <w:rsid w:val="006E1698"/>
    <w:rsid w:val="006E23F6"/>
    <w:rsid w:val="006E692E"/>
    <w:rsid w:val="006E7B94"/>
    <w:rsid w:val="006F6B06"/>
    <w:rsid w:val="006F7CE4"/>
    <w:rsid w:val="00710DFB"/>
    <w:rsid w:val="00715744"/>
    <w:rsid w:val="0071747D"/>
    <w:rsid w:val="00720936"/>
    <w:rsid w:val="00731657"/>
    <w:rsid w:val="00734D78"/>
    <w:rsid w:val="00750712"/>
    <w:rsid w:val="00751212"/>
    <w:rsid w:val="00752891"/>
    <w:rsid w:val="00757921"/>
    <w:rsid w:val="0076526A"/>
    <w:rsid w:val="007734A2"/>
    <w:rsid w:val="0078205A"/>
    <w:rsid w:val="00783DFB"/>
    <w:rsid w:val="00790855"/>
    <w:rsid w:val="00793065"/>
    <w:rsid w:val="007A189B"/>
    <w:rsid w:val="007B478A"/>
    <w:rsid w:val="007C2686"/>
    <w:rsid w:val="007C7BDE"/>
    <w:rsid w:val="007D4EEC"/>
    <w:rsid w:val="007D5634"/>
    <w:rsid w:val="007D7315"/>
    <w:rsid w:val="007E3503"/>
    <w:rsid w:val="00801DE4"/>
    <w:rsid w:val="00807D49"/>
    <w:rsid w:val="008105C0"/>
    <w:rsid w:val="008121B1"/>
    <w:rsid w:val="0082378E"/>
    <w:rsid w:val="00832798"/>
    <w:rsid w:val="008365B2"/>
    <w:rsid w:val="00843271"/>
    <w:rsid w:val="0084463A"/>
    <w:rsid w:val="008541F3"/>
    <w:rsid w:val="00856DF6"/>
    <w:rsid w:val="00860063"/>
    <w:rsid w:val="008675EA"/>
    <w:rsid w:val="0087094D"/>
    <w:rsid w:val="00871062"/>
    <w:rsid w:val="00882391"/>
    <w:rsid w:val="0088758A"/>
    <w:rsid w:val="008940BC"/>
    <w:rsid w:val="00896EA0"/>
    <w:rsid w:val="008977CC"/>
    <w:rsid w:val="00897C4C"/>
    <w:rsid w:val="008B154C"/>
    <w:rsid w:val="008B4614"/>
    <w:rsid w:val="008B6F50"/>
    <w:rsid w:val="008C7B1D"/>
    <w:rsid w:val="008D2408"/>
    <w:rsid w:val="008F0FC8"/>
    <w:rsid w:val="008F1F2F"/>
    <w:rsid w:val="008F6285"/>
    <w:rsid w:val="00902E3E"/>
    <w:rsid w:val="00903D35"/>
    <w:rsid w:val="00904A8D"/>
    <w:rsid w:val="0090565E"/>
    <w:rsid w:val="00912640"/>
    <w:rsid w:val="00912705"/>
    <w:rsid w:val="00914736"/>
    <w:rsid w:val="009174BC"/>
    <w:rsid w:val="00924120"/>
    <w:rsid w:val="0093255C"/>
    <w:rsid w:val="009343FB"/>
    <w:rsid w:val="00936B40"/>
    <w:rsid w:val="00956B33"/>
    <w:rsid w:val="00960699"/>
    <w:rsid w:val="0096192E"/>
    <w:rsid w:val="00963314"/>
    <w:rsid w:val="00967621"/>
    <w:rsid w:val="009729ED"/>
    <w:rsid w:val="00976EC1"/>
    <w:rsid w:val="0099076B"/>
    <w:rsid w:val="00992995"/>
    <w:rsid w:val="00995B7E"/>
    <w:rsid w:val="00995D8C"/>
    <w:rsid w:val="00997B3F"/>
    <w:rsid w:val="009A41A0"/>
    <w:rsid w:val="009B433F"/>
    <w:rsid w:val="009B66DC"/>
    <w:rsid w:val="009C01EE"/>
    <w:rsid w:val="009F183A"/>
    <w:rsid w:val="009F2FC8"/>
    <w:rsid w:val="009F740A"/>
    <w:rsid w:val="00A027AB"/>
    <w:rsid w:val="00A03A41"/>
    <w:rsid w:val="00A12FFF"/>
    <w:rsid w:val="00A133EF"/>
    <w:rsid w:val="00A13B9D"/>
    <w:rsid w:val="00A15564"/>
    <w:rsid w:val="00A32AB8"/>
    <w:rsid w:val="00A36B3B"/>
    <w:rsid w:val="00A60F16"/>
    <w:rsid w:val="00A7397A"/>
    <w:rsid w:val="00A74B24"/>
    <w:rsid w:val="00A75C5B"/>
    <w:rsid w:val="00A817F2"/>
    <w:rsid w:val="00AA0CED"/>
    <w:rsid w:val="00AA2BB2"/>
    <w:rsid w:val="00AB2BB8"/>
    <w:rsid w:val="00AB2EBB"/>
    <w:rsid w:val="00AB3066"/>
    <w:rsid w:val="00AB50EF"/>
    <w:rsid w:val="00AB6443"/>
    <w:rsid w:val="00AC23F7"/>
    <w:rsid w:val="00AE6675"/>
    <w:rsid w:val="00AE6E46"/>
    <w:rsid w:val="00AF4EC2"/>
    <w:rsid w:val="00AF6AF3"/>
    <w:rsid w:val="00B013F6"/>
    <w:rsid w:val="00B11633"/>
    <w:rsid w:val="00B12A5C"/>
    <w:rsid w:val="00B14EF2"/>
    <w:rsid w:val="00B30EA4"/>
    <w:rsid w:val="00B323C5"/>
    <w:rsid w:val="00B4293C"/>
    <w:rsid w:val="00B4613F"/>
    <w:rsid w:val="00B50BC9"/>
    <w:rsid w:val="00B55E95"/>
    <w:rsid w:val="00B564C4"/>
    <w:rsid w:val="00B6723E"/>
    <w:rsid w:val="00B70EBF"/>
    <w:rsid w:val="00B739B0"/>
    <w:rsid w:val="00B74FB5"/>
    <w:rsid w:val="00B843AB"/>
    <w:rsid w:val="00B84B3C"/>
    <w:rsid w:val="00B92534"/>
    <w:rsid w:val="00BB3932"/>
    <w:rsid w:val="00BE2F80"/>
    <w:rsid w:val="00BE3053"/>
    <w:rsid w:val="00BE45F3"/>
    <w:rsid w:val="00C01F04"/>
    <w:rsid w:val="00C123BE"/>
    <w:rsid w:val="00C12941"/>
    <w:rsid w:val="00C202DA"/>
    <w:rsid w:val="00C27100"/>
    <w:rsid w:val="00C33CA7"/>
    <w:rsid w:val="00C63F32"/>
    <w:rsid w:val="00C66E0C"/>
    <w:rsid w:val="00C66F41"/>
    <w:rsid w:val="00C767F4"/>
    <w:rsid w:val="00C92518"/>
    <w:rsid w:val="00CA1DF8"/>
    <w:rsid w:val="00CA5D6D"/>
    <w:rsid w:val="00CA7C8A"/>
    <w:rsid w:val="00CB0241"/>
    <w:rsid w:val="00CB2B95"/>
    <w:rsid w:val="00CB4841"/>
    <w:rsid w:val="00CB6295"/>
    <w:rsid w:val="00CB7BEF"/>
    <w:rsid w:val="00CC0789"/>
    <w:rsid w:val="00CC10A9"/>
    <w:rsid w:val="00CC1261"/>
    <w:rsid w:val="00CC1E1B"/>
    <w:rsid w:val="00CC2337"/>
    <w:rsid w:val="00CC4F8C"/>
    <w:rsid w:val="00CC517D"/>
    <w:rsid w:val="00CC60E7"/>
    <w:rsid w:val="00CD110B"/>
    <w:rsid w:val="00CD3421"/>
    <w:rsid w:val="00CE557A"/>
    <w:rsid w:val="00CF113F"/>
    <w:rsid w:val="00CF45CD"/>
    <w:rsid w:val="00CF4FA8"/>
    <w:rsid w:val="00CF69FD"/>
    <w:rsid w:val="00D0032A"/>
    <w:rsid w:val="00D15CA9"/>
    <w:rsid w:val="00D2055B"/>
    <w:rsid w:val="00D37952"/>
    <w:rsid w:val="00D418C5"/>
    <w:rsid w:val="00D41CE7"/>
    <w:rsid w:val="00D44EC7"/>
    <w:rsid w:val="00D50070"/>
    <w:rsid w:val="00D50D4B"/>
    <w:rsid w:val="00D55050"/>
    <w:rsid w:val="00D57EED"/>
    <w:rsid w:val="00D65CD9"/>
    <w:rsid w:val="00D722BA"/>
    <w:rsid w:val="00DA413B"/>
    <w:rsid w:val="00DA55E2"/>
    <w:rsid w:val="00DB4975"/>
    <w:rsid w:val="00DB5A41"/>
    <w:rsid w:val="00DB5BFB"/>
    <w:rsid w:val="00DD3BCE"/>
    <w:rsid w:val="00DD4186"/>
    <w:rsid w:val="00DD453A"/>
    <w:rsid w:val="00DD5CEA"/>
    <w:rsid w:val="00DE478D"/>
    <w:rsid w:val="00DF2778"/>
    <w:rsid w:val="00E066CF"/>
    <w:rsid w:val="00E17307"/>
    <w:rsid w:val="00E26E16"/>
    <w:rsid w:val="00E3243E"/>
    <w:rsid w:val="00E32C25"/>
    <w:rsid w:val="00E3304E"/>
    <w:rsid w:val="00E33067"/>
    <w:rsid w:val="00E50196"/>
    <w:rsid w:val="00E511C5"/>
    <w:rsid w:val="00E55B62"/>
    <w:rsid w:val="00E60DF1"/>
    <w:rsid w:val="00E70B11"/>
    <w:rsid w:val="00E76A78"/>
    <w:rsid w:val="00E7759B"/>
    <w:rsid w:val="00E90AEE"/>
    <w:rsid w:val="00EA1D8B"/>
    <w:rsid w:val="00EA55A9"/>
    <w:rsid w:val="00EA5D09"/>
    <w:rsid w:val="00EB6268"/>
    <w:rsid w:val="00EC75A6"/>
    <w:rsid w:val="00ED2713"/>
    <w:rsid w:val="00EE3908"/>
    <w:rsid w:val="00EE3B33"/>
    <w:rsid w:val="00EE57C8"/>
    <w:rsid w:val="00EF085D"/>
    <w:rsid w:val="00EF2ED1"/>
    <w:rsid w:val="00F0501D"/>
    <w:rsid w:val="00F33F3E"/>
    <w:rsid w:val="00F341C1"/>
    <w:rsid w:val="00F56009"/>
    <w:rsid w:val="00F56649"/>
    <w:rsid w:val="00F636B0"/>
    <w:rsid w:val="00F64A83"/>
    <w:rsid w:val="00F66E7F"/>
    <w:rsid w:val="00F67378"/>
    <w:rsid w:val="00F778AD"/>
    <w:rsid w:val="00F847A7"/>
    <w:rsid w:val="00F87F21"/>
    <w:rsid w:val="00FA0C0B"/>
    <w:rsid w:val="00FB21C5"/>
    <w:rsid w:val="00FC1862"/>
    <w:rsid w:val="00FC5486"/>
    <w:rsid w:val="00FC7942"/>
    <w:rsid w:val="00FD770E"/>
    <w:rsid w:val="00FE08BA"/>
    <w:rsid w:val="00FE14C3"/>
    <w:rsid w:val="00FE15A3"/>
    <w:rsid w:val="00FE40AE"/>
    <w:rsid w:val="00FE4933"/>
    <w:rsid w:val="00FE73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D51D1"/>
  <w15:chartTrackingRefBased/>
  <w15:docId w15:val="{AEFF9AB1-6149-4276-8584-E304865C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4D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4D57"/>
  </w:style>
  <w:style w:type="paragraph" w:styleId="Footer">
    <w:name w:val="footer"/>
    <w:basedOn w:val="Normal"/>
    <w:link w:val="FooterChar"/>
    <w:uiPriority w:val="99"/>
    <w:unhideWhenUsed/>
    <w:rsid w:val="00624D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4D57"/>
  </w:style>
  <w:style w:type="paragraph" w:styleId="NormalWeb">
    <w:name w:val="Normal (Web)"/>
    <w:basedOn w:val="Normal"/>
    <w:uiPriority w:val="99"/>
    <w:unhideWhenUsed/>
    <w:rsid w:val="005D475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7B478A"/>
    <w:pPr>
      <w:spacing w:after="0" w:line="240" w:lineRule="auto"/>
    </w:pPr>
  </w:style>
  <w:style w:type="character" w:customStyle="1" w:styleId="NoSpacingChar">
    <w:name w:val="No Spacing Char"/>
    <w:basedOn w:val="DefaultParagraphFont"/>
    <w:link w:val="NoSpacing"/>
    <w:uiPriority w:val="1"/>
    <w:rsid w:val="007B478A"/>
  </w:style>
  <w:style w:type="paragraph" w:styleId="ListParagraph">
    <w:name w:val="List Paragraph"/>
    <w:basedOn w:val="Normal"/>
    <w:uiPriority w:val="34"/>
    <w:qFormat/>
    <w:rsid w:val="00A13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evex.com/news/search?query%5B%5D=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Shohreh Tasdighji</dc:creator>
  <cp:keywords/>
  <dc:description/>
  <cp:lastModifiedBy>Shohreh Tasdighji</cp:lastModifiedBy>
  <cp:revision>439</cp:revision>
  <dcterms:created xsi:type="dcterms:W3CDTF">2020-11-23T09:27:00Z</dcterms:created>
  <dcterms:modified xsi:type="dcterms:W3CDTF">2020-11-26T21:57:00Z</dcterms:modified>
</cp:coreProperties>
</file>